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宋体" w:hAnsi="宋体" w:cs="宋体"/>
          <w:b/>
          <w:color w:val="000000" w:themeColor="text1"/>
          <w:sz w:val="36"/>
          <w:szCs w:val="36"/>
        </w:rPr>
      </w:pPr>
    </w:p>
    <w:p>
      <w:pPr>
        <w:spacing w:line="600" w:lineRule="exact"/>
        <w:rPr>
          <w:rFonts w:ascii="宋体" w:hAnsi="宋体" w:cs="宋体"/>
          <w:b/>
          <w:color w:val="000000" w:themeColor="text1"/>
          <w:sz w:val="36"/>
          <w:szCs w:val="36"/>
        </w:rPr>
      </w:pPr>
    </w:p>
    <w:p>
      <w:pPr>
        <w:spacing w:line="600" w:lineRule="exact"/>
        <w:rPr>
          <w:rFonts w:ascii="宋体" w:hAnsi="宋体" w:cs="宋体"/>
          <w:b/>
          <w:color w:val="000000" w:themeColor="text1"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</w:rPr>
        <w:t>关于第六期环保合规性培训的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lang w:val="en-US" w:eastAsia="zh-CN"/>
        </w:rPr>
        <w:t>补充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</w:rPr>
        <w:t>通知</w:t>
      </w: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各有关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企业：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根据《关于举办环保合规性培训的预通知》的要求，现将第六期培训安排通知如下：</w:t>
      </w:r>
    </w:p>
    <w:p>
      <w:pPr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一、培训对象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哈尔滨周边成员企业，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北方水泥所辖企业（熟料基地企业、粉磨企业和商混企业）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企业党政负责人、分管节能环保工作的负责人和部门负责人。</w:t>
      </w:r>
    </w:p>
    <w:p>
      <w:pPr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二、培训时间、地点</w:t>
      </w:r>
    </w:p>
    <w:p>
      <w:pPr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（一）培训时间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11月21日13:00-17:00（11月21日9:00开始报到）</w:t>
      </w:r>
    </w:p>
    <w:p>
      <w:pPr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（二）培训地点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哈尔滨索菲特大酒店</w:t>
      </w:r>
    </w:p>
    <w:p>
      <w:pPr>
        <w:ind w:firstLine="640" w:firstLineChars="200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</w:rPr>
        <w:t>（三）培训内容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企业环保合规性培训，集团生态环保管理要点等。</w:t>
      </w:r>
    </w:p>
    <w:p>
      <w:pPr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三、注意事项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（一）第六期培训报名截止日期为11月15日，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"mailto:参会回执请统一发送至北方水泥联系人邮箱fanjingjing2009@126.com"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</w:rPr>
        <w:t>参会回执请统一发送至北方水泥联系人邮箱fanjingjing2009@126.com</w:t>
      </w:r>
      <w:r>
        <w:rPr>
          <w:rStyle w:val="7"/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，报名后如有变化，请及时与会务组联系。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（二）培训实施签到程序，请报名人员按时参会。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哈尔滨索菲特大酒店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www.so.com/link?m=aQZxnDRJJjm%2F78pxU%2B%2Bh%2BETxC%2BBCLr%2FDBIGmHR0eIfylEwg0de5X9VDpS8rwNoi5p4KnYX3DAzcMD%2BmRfDZFGyWwYg1D3psGSKSTjubNnNXiHYUwJ1qJv0Y%2BK0SskKfFUKhNqcgTJeuxl7B2Hef0yIgPsMwXpvBPSI1eaBSkNa0QBrh1MfK0GiYEE%2FhJYAf2rkElN8pwOJtN2pFeSADItf989WGFwcxus7esSgFYihJZoWDF7p7ZN1CsUesfE7Bq0cIJtUEee9OIQfsr4HIQo%2FlbRGg0K7Gm4HlU%2Bh7N6kqXgBnYEHnWABAJW8uJsE%2FTSwsEJFjbcaQQSGOVtzXuWDlAdfp6rP4aFem7B34cceivtSRARTj4kWqtdUCN%2FZUijea%2B%2FYK8K1ztw6OazBVWbhSAlEnj0FLZgwGmwG7w4Mz0thRRVyBkkCzcN9pvTf0trMJS0cM1sSbI%3D" \t "_blank"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黑龙江省哈尔滨市香坊区赣水路68号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哈尔滨西站到酒店：9公里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哈尔滨火车站到酒店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4.5公里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哈尔滨机场到酒店：35公里</w:t>
      </w:r>
    </w:p>
    <w:p>
      <w:pPr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四、会务组及酒店联系人及联系方式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会务组联系人：董利民  15601212890</w:t>
      </w:r>
    </w:p>
    <w:p>
      <w:pPr>
        <w:ind w:firstLine="2880" w:firstLineChars="9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李宪宏  13796634295</w:t>
      </w:r>
    </w:p>
    <w:p>
      <w:pPr>
        <w:ind w:firstLine="2880" w:firstLineChars="9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范婧婧  13500899929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哈尔滨索菲特大酒店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王海峰  15846363236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特此通知。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附件：第六期环保合规性培训报名回执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中国建材集团企业管理部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 xml:space="preserve">                                            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 xml:space="preserve">                2019年11月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</w:p>
    <w:p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jc w:val="center"/>
        <w:rPr>
          <w:rFonts w:hint="eastAsia" w:ascii="宋体" w:hAnsi="宋体" w:eastAsia="宋体" w:cs="方正小标宋简体"/>
          <w:color w:val="000000" w:themeColor="text1"/>
          <w:sz w:val="32"/>
          <w:szCs w:val="32"/>
        </w:rPr>
      </w:pPr>
    </w:p>
    <w:p>
      <w:pPr>
        <w:jc w:val="center"/>
        <w:rPr>
          <w:rFonts w:ascii="宋体" w:hAnsi="宋体" w:eastAsia="宋体" w:cs="仿宋_GB2312"/>
          <w:color w:val="000000" w:themeColor="text1"/>
          <w:sz w:val="32"/>
          <w:szCs w:val="32"/>
        </w:rPr>
      </w:pPr>
      <w:r>
        <w:rPr>
          <w:rFonts w:hint="eastAsia" w:ascii="宋体" w:hAnsi="宋体" w:eastAsia="宋体" w:cs="方正小标宋简体"/>
          <w:color w:val="000000" w:themeColor="text1"/>
          <w:sz w:val="32"/>
          <w:szCs w:val="32"/>
        </w:rPr>
        <w:t>第</w:t>
      </w:r>
      <w:r>
        <w:rPr>
          <w:rFonts w:hint="eastAsia" w:ascii="宋体" w:hAnsi="宋体" w:cs="方正小标宋简体"/>
          <w:color w:val="000000" w:themeColor="text1"/>
          <w:sz w:val="32"/>
          <w:szCs w:val="32"/>
        </w:rPr>
        <w:t>六</w:t>
      </w:r>
      <w:r>
        <w:rPr>
          <w:rFonts w:hint="eastAsia" w:ascii="宋体" w:hAnsi="宋体" w:eastAsia="宋体" w:cs="方正小标宋简体"/>
          <w:color w:val="000000" w:themeColor="text1"/>
          <w:sz w:val="32"/>
          <w:szCs w:val="32"/>
        </w:rPr>
        <w:t>期环保合规性培训参会回执</w:t>
      </w:r>
    </w:p>
    <w:p>
      <w:pPr>
        <w:ind w:firstLine="640" w:firstLineChars="200"/>
        <w:jc w:val="center"/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ind w:firstLine="640" w:firstLineChars="200"/>
        <w:jc w:val="center"/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ind w:firstLine="640" w:firstLineChars="200"/>
        <w:jc w:val="center"/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rPr>
          <w:rFonts w:ascii="仿宋_GB2312" w:hAnsi="仿宋_GB2312" w:eastAsia="仿宋_GB2312" w:cs="仿宋_GB2312"/>
          <w:color w:val="000000" w:themeColor="text1"/>
          <w:sz w:val="32"/>
          <w:szCs w:val="40"/>
        </w:rPr>
      </w:pPr>
    </w:p>
    <w:p>
      <w:pPr>
        <w:spacing w:line="360" w:lineRule="auto"/>
        <w:ind w:left="5963" w:hanging="5963" w:hangingChars="1350"/>
        <w:jc w:val="center"/>
        <w:rPr>
          <w:rFonts w:cs="方正小标宋简体" w:asciiTheme="majorEastAsia" w:hAnsiTheme="majorEastAsia" w:eastAsiaTheme="majorEastAsia"/>
          <w:b/>
          <w:color w:val="000000" w:themeColor="text1"/>
          <w:sz w:val="44"/>
          <w:szCs w:val="44"/>
        </w:rPr>
      </w:pPr>
    </w:p>
    <w:tbl>
      <w:tblPr>
        <w:tblStyle w:val="4"/>
        <w:tblpPr w:leftFromText="180" w:rightFromText="180" w:vertAnchor="page" w:horzAnchor="page" w:tblpX="1711" w:tblpY="397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1278"/>
        <w:gridCol w:w="1274"/>
        <w:gridCol w:w="538"/>
        <w:gridCol w:w="456"/>
        <w:gridCol w:w="1700"/>
        <w:gridCol w:w="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518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单位</w:t>
            </w:r>
          </w:p>
        </w:tc>
        <w:tc>
          <w:tcPr>
            <w:tcW w:w="72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姓名</w:t>
            </w:r>
          </w:p>
        </w:tc>
        <w:tc>
          <w:tcPr>
            <w:tcW w:w="7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职务</w:t>
            </w:r>
          </w:p>
        </w:tc>
        <w:tc>
          <w:tcPr>
            <w:tcW w:w="30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性别</w:t>
            </w:r>
          </w:p>
        </w:tc>
        <w:tc>
          <w:tcPr>
            <w:tcW w:w="26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民族</w:t>
            </w:r>
          </w:p>
        </w:tc>
        <w:tc>
          <w:tcPr>
            <w:tcW w:w="97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联系方式</w:t>
            </w:r>
          </w:p>
        </w:tc>
        <w:tc>
          <w:tcPr>
            <w:tcW w:w="490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是否合住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18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9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7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307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6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9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518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9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7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307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6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9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518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9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7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307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6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90" w:type="pc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18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9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727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307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26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7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490" w:type="pc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</w:tbl>
    <w:p>
      <w:pPr>
        <w:rPr>
          <w:sz w:val="28"/>
          <w:szCs w:val="28"/>
        </w:rPr>
        <w:sectPr>
          <w:pgSz w:w="11906" w:h="16838"/>
          <w:pgMar w:top="1843" w:right="1558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</w:pP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D4383D-7ED7-4042-9570-369E76F0F8DB}">
  <ds:schemaRefs/>
</ds:datastoreItem>
</file>